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B6" w:rsidRDefault="002E4EB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E4EB6" w:rsidRDefault="002E4EB6">
      <w:pPr>
        <w:pStyle w:val="ConsPlusNormal"/>
        <w:jc w:val="center"/>
        <w:outlineLvl w:val="0"/>
      </w:pPr>
    </w:p>
    <w:p w:rsidR="002E4EB6" w:rsidRDefault="002E4EB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E4EB6" w:rsidRDefault="002E4EB6">
      <w:pPr>
        <w:pStyle w:val="ConsPlusTitle"/>
        <w:jc w:val="center"/>
      </w:pPr>
    </w:p>
    <w:p w:rsidR="002E4EB6" w:rsidRDefault="002E4EB6">
      <w:pPr>
        <w:pStyle w:val="ConsPlusTitle"/>
        <w:jc w:val="center"/>
      </w:pPr>
      <w:r>
        <w:t>ПОСТАНОВЛЕНИЕ</w:t>
      </w:r>
    </w:p>
    <w:p w:rsidR="002E4EB6" w:rsidRDefault="002E4EB6">
      <w:pPr>
        <w:pStyle w:val="ConsPlusTitle"/>
        <w:jc w:val="center"/>
      </w:pPr>
      <w:r>
        <w:t>от 12 декабря 2015 г. N 1366</w:t>
      </w:r>
    </w:p>
    <w:p w:rsidR="002E4EB6" w:rsidRDefault="002E4EB6">
      <w:pPr>
        <w:pStyle w:val="ConsPlusTitle"/>
        <w:jc w:val="center"/>
      </w:pPr>
    </w:p>
    <w:p w:rsidR="002E4EB6" w:rsidRDefault="002E4EB6">
      <w:pPr>
        <w:pStyle w:val="ConsPlusTitle"/>
        <w:jc w:val="center"/>
      </w:pPr>
      <w:r>
        <w:t>ОБ УТВЕРЖДЕНИИ ПЕРЕЧНЯ</w:t>
      </w:r>
    </w:p>
    <w:p w:rsidR="002E4EB6" w:rsidRDefault="002E4EB6">
      <w:pPr>
        <w:pStyle w:val="ConsPlusTitle"/>
        <w:jc w:val="center"/>
      </w:pPr>
      <w:r>
        <w:t>ОТДЕЛЬНЫХ ПРАВ И ОБЯЗАННОСТЕЙ ПУБЛИЧНОГО ПАРТНЕРА,</w:t>
      </w:r>
    </w:p>
    <w:p w:rsidR="002E4EB6" w:rsidRDefault="002E4EB6">
      <w:pPr>
        <w:pStyle w:val="ConsPlusTitle"/>
        <w:jc w:val="center"/>
      </w:pPr>
      <w:r>
        <w:t>КОТОРЫЕ МОГУТ ОСУЩЕСТВЛЯТЬСЯ УПОЛНОМОЧЕННЫМИ ИМ ОРГАНАМИ</w:t>
      </w:r>
    </w:p>
    <w:p w:rsidR="002E4EB6" w:rsidRDefault="002E4EB6">
      <w:pPr>
        <w:pStyle w:val="ConsPlusTitle"/>
        <w:jc w:val="center"/>
      </w:pPr>
      <w:r>
        <w:t>И (ИЛИ) ЮРИДИЧЕСКИМИ ЛИЦАМИ В СООТВЕТСТВИИ С ФЕДЕРАЛЬНЫМИ</w:t>
      </w:r>
    </w:p>
    <w:p w:rsidR="002E4EB6" w:rsidRDefault="002E4EB6">
      <w:pPr>
        <w:pStyle w:val="ConsPlusTitle"/>
        <w:jc w:val="center"/>
      </w:pPr>
      <w:r>
        <w:t>ЗАКОНАМИ, ИНЫМИ НОРМАТИВНЫМИ ПРАВОВЫМИ АКТАМИ РОССИЙСКОЙ</w:t>
      </w:r>
    </w:p>
    <w:p w:rsidR="002E4EB6" w:rsidRDefault="002E4EB6">
      <w:pPr>
        <w:pStyle w:val="ConsPlusTitle"/>
        <w:jc w:val="center"/>
      </w:pPr>
      <w:r>
        <w:t>ФЕДЕРАЦИИ, НОРМАТИВНЫМИ ПРАВОВЫМИ АКТАМИ СУБЪЕКТОВ</w:t>
      </w:r>
    </w:p>
    <w:p w:rsidR="002E4EB6" w:rsidRDefault="002E4EB6">
      <w:pPr>
        <w:pStyle w:val="ConsPlusTitle"/>
        <w:jc w:val="center"/>
      </w:pPr>
      <w:r>
        <w:t>РОССИЙСКОЙ ФЕДЕРАЦИИ, МУНИЦИПАЛЬНЫМИ ПРАВОВЫМИ АКТАМИ</w:t>
      </w: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перечень</w:t>
        </w:r>
      </w:hyperlink>
      <w:r>
        <w:t xml:space="preserve"> отдельных прав и обязанностей публичного партнера, которые могут осуществляться уполномоченными им органами и (или) юридическими лицами в соответствии с федеральными законами,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jc w:val="right"/>
      </w:pPr>
      <w:r>
        <w:t>Председатель Правительства</w:t>
      </w:r>
    </w:p>
    <w:p w:rsidR="002E4EB6" w:rsidRDefault="002E4EB6">
      <w:pPr>
        <w:pStyle w:val="ConsPlusNormal"/>
        <w:jc w:val="right"/>
      </w:pPr>
      <w:r>
        <w:t>Российской Федерации</w:t>
      </w:r>
    </w:p>
    <w:p w:rsidR="002E4EB6" w:rsidRDefault="002E4EB6">
      <w:pPr>
        <w:pStyle w:val="ConsPlusNormal"/>
        <w:jc w:val="right"/>
      </w:pPr>
      <w:r>
        <w:t>Д.МЕДВЕДЕВ</w:t>
      </w: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jc w:val="right"/>
        <w:outlineLvl w:val="0"/>
      </w:pPr>
      <w:r>
        <w:t>Утвержден</w:t>
      </w:r>
    </w:p>
    <w:p w:rsidR="002E4EB6" w:rsidRDefault="002E4EB6">
      <w:pPr>
        <w:pStyle w:val="ConsPlusNormal"/>
        <w:jc w:val="right"/>
      </w:pPr>
      <w:r>
        <w:t>постановлением Правительства</w:t>
      </w:r>
    </w:p>
    <w:p w:rsidR="002E4EB6" w:rsidRDefault="002E4EB6">
      <w:pPr>
        <w:pStyle w:val="ConsPlusNormal"/>
        <w:jc w:val="right"/>
      </w:pPr>
      <w:r>
        <w:t>Российской Федерации</w:t>
      </w:r>
    </w:p>
    <w:p w:rsidR="002E4EB6" w:rsidRDefault="002E4EB6">
      <w:pPr>
        <w:pStyle w:val="ConsPlusNormal"/>
        <w:jc w:val="right"/>
      </w:pPr>
      <w:r>
        <w:t>от 12 декабря 2015 г. N 1366</w:t>
      </w: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Title"/>
        <w:jc w:val="center"/>
      </w:pPr>
      <w:bookmarkStart w:id="0" w:name="P31"/>
      <w:bookmarkEnd w:id="0"/>
      <w:r>
        <w:t>ПЕРЕЧЕНЬ</w:t>
      </w:r>
    </w:p>
    <w:p w:rsidR="002E4EB6" w:rsidRDefault="002E4EB6">
      <w:pPr>
        <w:pStyle w:val="ConsPlusTitle"/>
        <w:jc w:val="center"/>
      </w:pPr>
      <w:r>
        <w:t>ОТДЕЛЬНЫХ ПРАВ И ОБЯЗАННОСТЕЙ ПУБЛИЧНОГО ПАРТНЕРА,</w:t>
      </w:r>
    </w:p>
    <w:p w:rsidR="002E4EB6" w:rsidRDefault="002E4EB6">
      <w:pPr>
        <w:pStyle w:val="ConsPlusTitle"/>
        <w:jc w:val="center"/>
      </w:pPr>
      <w:r>
        <w:t>КОТОРЫЕ МОГУТ ОСУЩЕСТВЛЯТЬСЯ УПОЛНОМОЧЕННЫМИ ИМ ОРГАНАМИ</w:t>
      </w:r>
    </w:p>
    <w:p w:rsidR="002E4EB6" w:rsidRDefault="002E4EB6">
      <w:pPr>
        <w:pStyle w:val="ConsPlusTitle"/>
        <w:jc w:val="center"/>
      </w:pPr>
      <w:r>
        <w:t>И (ИЛИ) ЮРИДИЧЕСКИМИ ЛИЦАМИ В СООТВЕТСТВИИ С ФЕДЕРАЛЬНЫМИ</w:t>
      </w:r>
    </w:p>
    <w:p w:rsidR="002E4EB6" w:rsidRDefault="002E4EB6">
      <w:pPr>
        <w:pStyle w:val="ConsPlusTitle"/>
        <w:jc w:val="center"/>
      </w:pPr>
      <w:r>
        <w:t>ЗАКОНАМИ, ИНЫМИ НОРМАТИВНЫМИ ПРАВОВЫМИ АКТАМИ РОССИЙСКОЙ</w:t>
      </w:r>
    </w:p>
    <w:p w:rsidR="002E4EB6" w:rsidRDefault="002E4EB6">
      <w:pPr>
        <w:pStyle w:val="ConsPlusTitle"/>
        <w:jc w:val="center"/>
      </w:pPr>
      <w:r>
        <w:t>ФЕДЕРАЦИИ, НОРМАТИВНЫМИ ПРАВОВЫМИ АКТАМИ СУБЪЕКТОВ</w:t>
      </w:r>
    </w:p>
    <w:p w:rsidR="002E4EB6" w:rsidRDefault="002E4EB6">
      <w:pPr>
        <w:pStyle w:val="ConsPlusTitle"/>
        <w:jc w:val="center"/>
      </w:pPr>
      <w:r>
        <w:t>РОССИЙСКОЙ ФЕДЕРАЦИИ, МУНИЦИПАЛЬНЫМИ ПРАВОВЫМИ АКТАМИ</w:t>
      </w: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jc w:val="center"/>
        <w:outlineLvl w:val="1"/>
      </w:pPr>
      <w:r>
        <w:t>I. Права публичного партнера</w:t>
      </w:r>
    </w:p>
    <w:p w:rsidR="002E4EB6" w:rsidRDefault="002E4EB6">
      <w:pPr>
        <w:pStyle w:val="ConsPlusNormal"/>
        <w:jc w:val="center"/>
      </w:pPr>
    </w:p>
    <w:p w:rsidR="002E4EB6" w:rsidRDefault="002E4EB6">
      <w:pPr>
        <w:pStyle w:val="ConsPlusNormal"/>
        <w:ind w:firstLine="540"/>
        <w:jc w:val="both"/>
      </w:pPr>
      <w:r>
        <w:t>1. Разработка предложения о реализации проекта государственно-частного партнерства, проекта муниципально-частного партнерства (далее - проект).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lastRenderedPageBreak/>
        <w:t>2. Право преимущественной покупки предмета залога по цене, равной задолженности частного партнера перед финансирующим лицом, но не более чем стоимость предмета залога, в случае обращения взыскания на предмет залога.</w:t>
      </w: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jc w:val="center"/>
        <w:outlineLvl w:val="1"/>
      </w:pPr>
      <w:r>
        <w:t>II. Обязанности публичного партнера</w:t>
      </w:r>
    </w:p>
    <w:p w:rsidR="002E4EB6" w:rsidRDefault="002E4EB6">
      <w:pPr>
        <w:pStyle w:val="ConsPlusNormal"/>
        <w:jc w:val="center"/>
      </w:pPr>
    </w:p>
    <w:p w:rsidR="002E4EB6" w:rsidRDefault="002E4EB6">
      <w:pPr>
        <w:pStyle w:val="ConsPlusNormal"/>
        <w:ind w:firstLine="540"/>
        <w:jc w:val="both"/>
      </w:pPr>
      <w:r>
        <w:t>3. Разработка проектно-сметной документации в случае, если решением о реализации проекта, соглашением о государственно-частном партнерстве, соглашением о муниципально-частном партнерстве (далее - соглашение) предусмотрено проектирование объекта соглашения публичным партнером.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4. Участие в предварительных переговорах, связанных с разработкой предложения о реализации проекта, и (или) переговорах по рассмотрению предложения о реализации проекта на предмет оценки его эффективности и определения сравнительного преимущества.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 xml:space="preserve">5. Обеспечение организации и проведения конкурса на право заключения соглашения на основании решения о реализации проекта, за исключением функций, которые выполняет конкурсная комиссия в соответствии с </w:t>
      </w:r>
      <w:hyperlink r:id="rId6" w:history="1">
        <w:r>
          <w:rPr>
            <w:color w:val="0000FF"/>
          </w:rPr>
          <w:t>частью 3 статьи 22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- Федеральный закон).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6. Обеспечение государственной регистрации права собственности публичного партнера на недвижимое имущество, которое планируется передать публичным партнером частному партнеру в соответствии с соглашением.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7. Осуществление подготовки территории, необходимой для создания объекта соглашения, и (или) осуществление деятельности, предусмотренной соглашением, в том числе по подготовке проекта планировки территории и проекта межевания территории, по образованию земельного участка или земельных участков (в случае если соглашением предусмотрено осуществление публичным партнером соответствующих обязательств).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8. Предоставление частному партнеру предназначенных для осуществления деятельности, предусмотренной соглашением, объектов недвижимого имущества (в том числе земельный участок или земельные участки) и (или) недвижимого имущества и движимого имущества, технологически связанных между собой, а также осуществление необходимых действий для обеспечения возникновения у частного партнера права собственности и (или) права владения и пользования таким имуществом.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9. Обеспечение в соответствии с соглашением сохранности объекта соглашения до его передачи частному партнеру.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10. Осуществление частичных расходов на создание частным партнером объекта соглашения, его эксплуатацию и (или) техническое обслуживание в соответствии с бюджетным законодательством Российской Федерации (в случае если соответствующий элемент соглашения предусмотрен решением о реализации проекта, соглашением).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11. Осуществление необходимых действий для обеспечения возникновения ограничений (обременений) прав на объект (объекты) соглашения, а также на земельные участки, на которых расположен объект (объекты) соглашения и (или) которые необходимы для осуществления деятельности, предусмотренной соглашением.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12. Осуществление эксплуатации или технического обслуживания объекта соглашения (в случае если осуществление публичным партнером соответствующих обязательств предусмотрено решением о реализации проекта, соглашением).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lastRenderedPageBreak/>
        <w:t>13. Рассмотрение предложения частного партнера по изменению существенных условий соглашения (в случае если реализация соглашения стала невозможной в установленные сроки в результате возникновения обстоятельств непреодолимой силы, существенного изменения обстоятельств, из которых стороны исходили при заключении соглашения, а также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решений, осуществления действий (бездействия) государственных органов, органов местного самоуправления и (или) их должностных лиц).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14. Осуществление приемки объекта соглашения после окончания его строительства, а также при передаче объекта соглашения публичному партнеру по окончании срока действия соглашения на условиях и в порядке, которые определены в соглашении.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15. Принятие в собственность объекта соглашения по истечении определенного соглашением срока в порядке и на условиях, которые предусмотрены соглашением, и (или) осуществление необходимых действий для обеспечения возникновения права собственности публичного партнера на объект соглашения (в случае если решением о реализации проекта, соглашением предусмотрена передача объекта соглашения в собственность публичного партнера).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 xml:space="preserve">16. Обеспечение организации и проведения конкурса в целях замены частного партнера, за исключением функций, которые выполняет конкурсная комиссия в соответствии с </w:t>
      </w:r>
      <w:hyperlink r:id="rId7" w:history="1">
        <w:r>
          <w:rPr>
            <w:color w:val="0000FF"/>
          </w:rPr>
          <w:t>частью 3 статьи 22</w:t>
        </w:r>
      </w:hyperlink>
      <w:r>
        <w:t xml:space="preserve"> Федерального закона.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 xml:space="preserve">17. Компенсация осуществленных в соответствии с соглашением затрат частного партнера в случае досрочного прекращения соглашения в соответствии с </w:t>
      </w:r>
      <w:hyperlink r:id="rId8" w:history="1">
        <w:r>
          <w:rPr>
            <w:color w:val="0000FF"/>
          </w:rPr>
          <w:t>частью 9 статьи 13</w:t>
        </w:r>
      </w:hyperlink>
      <w:r>
        <w:t xml:space="preserve"> Федерального закона.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18. Осуществление контроля соблюдения частным партнером условий соглашения.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19. Оказание частному партнеру содействия в получении обязательных для достижения целей соглашения разрешений и (или) согласований федеральных органов исполнительной власти, органов исполнительной власти субъектов Российской Федерации и (или) органов местного самоуправления.</w:t>
      </w:r>
    </w:p>
    <w:p w:rsidR="002E4EB6" w:rsidRDefault="002E4EB6">
      <w:pPr>
        <w:pStyle w:val="ConsPlusNormal"/>
        <w:spacing w:before="220"/>
        <w:ind w:firstLine="540"/>
        <w:jc w:val="both"/>
      </w:pPr>
      <w:r>
        <w:t>20. Предоставление инициатору проекта материалов и информации, необходимых для разработки предложения о реализации проекта.</w:t>
      </w: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ind w:firstLine="540"/>
        <w:jc w:val="both"/>
      </w:pPr>
    </w:p>
    <w:p w:rsidR="002E4EB6" w:rsidRDefault="002E4E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796A" w:rsidRDefault="00EA796A">
      <w:bookmarkStart w:id="1" w:name="_GoBack"/>
      <w:bookmarkEnd w:id="1"/>
    </w:p>
    <w:sectPr w:rsidR="00EA796A" w:rsidSect="0090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B6"/>
    <w:rsid w:val="002E4EB6"/>
    <w:rsid w:val="00EA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6C491-89F9-4CD0-AC0A-02E52056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E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4E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4E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EAFD99C44168C863F88AFD8714E9C8E71185DDEC2932C0BD85F1BB183989C700D131894E93350838A4E07435456F9598EA803D5614107146E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EAFD99C44168C863F88AFD8714E9C8E71185DDEC2932C0BD85F1BB183989C700D131894E93330E3EA4E07435456F9598EA803D5614107146E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EAFD99C44168C863F88AFD8714E9C8E71185DDEC2932C0BD85F1BB183989C700D131894E93330E3EA4E07435456F9598EA803D5614107146EAJ" TargetMode="External"/><Relationship Id="rId5" Type="http://schemas.openxmlformats.org/officeDocument/2006/relationships/hyperlink" Target="consultantplus://offline/ref=39EAFD99C44168C863F88AFD8714E9C8E71185DDEC2932C0BD85F1BB183989C700D131894E93370938A4E07435456F9598EA803D5614107146EA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2020-11-20T09:04:00Z</dcterms:created>
  <dcterms:modified xsi:type="dcterms:W3CDTF">2020-11-20T09:05:00Z</dcterms:modified>
</cp:coreProperties>
</file>